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eastAsia" w:ascii="微软雅黑" w:hAnsi="微软雅黑" w:eastAsia="微软雅黑" w:cs="微软雅黑"/>
          <w:b/>
          <w:bCs/>
          <w:i w:val="0"/>
          <w:iCs w:val="0"/>
          <w:caps w:val="0"/>
          <w:color w:val="333333"/>
          <w:spacing w:val="0"/>
          <w:sz w:val="39"/>
          <w:szCs w:val="39"/>
        </w:rPr>
      </w:pPr>
      <w:r>
        <w:rPr>
          <w:rFonts w:hint="eastAsia" w:ascii="微软雅黑" w:hAnsi="微软雅黑" w:eastAsia="微软雅黑" w:cs="微软雅黑"/>
          <w:b/>
          <w:bCs/>
          <w:i w:val="0"/>
          <w:iCs w:val="0"/>
          <w:caps w:val="0"/>
          <w:color w:val="333333"/>
          <w:spacing w:val="0"/>
          <w:kern w:val="0"/>
          <w:sz w:val="39"/>
          <w:szCs w:val="39"/>
          <w:bdr w:val="none" w:color="auto" w:sz="0" w:space="0"/>
          <w:shd w:val="clear" w:fill="FFFFFF"/>
          <w:lang w:val="en-US" w:eastAsia="zh-CN" w:bidi="ar"/>
        </w:rPr>
        <w:t>关于申报2024年度江苏省社科应用研究 精品工程课题的通知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240" w:lineRule="atLeast"/>
        <w:ind w:left="0" w:right="300"/>
        <w:rPr>
          <w:b w:val="0"/>
          <w:bCs w:val="0"/>
          <w:sz w:val="21"/>
          <w:szCs w:val="21"/>
        </w:rPr>
      </w:pPr>
      <w:r>
        <w:rPr>
          <w:b w:val="0"/>
          <w:bCs w:val="0"/>
          <w:i w:val="0"/>
          <w:iCs w:val="0"/>
          <w:caps w:val="0"/>
          <w:color w:val="999999"/>
          <w:spacing w:val="0"/>
          <w:sz w:val="21"/>
          <w:szCs w:val="21"/>
          <w:bdr w:val="none" w:color="auto" w:sz="0" w:space="0"/>
          <w:shd w:val="clear" w:fill="FFFFFF"/>
        </w:rPr>
        <w:t>发布时间：2024-04-22 | 信息来源：江苏省哲学社会科学界联合会</w:t>
      </w:r>
    </w:p>
    <w:p>
      <w:pPr>
        <w:keepNext w:val="0"/>
        <w:keepLines w:val="0"/>
        <w:widowControl/>
        <w:suppressLineNumbers w:val="0"/>
        <w:pBdr>
          <w:top w:val="none" w:color="auto" w:sz="0" w:space="0"/>
          <w:left w:val="none" w:color="auto" w:sz="0" w:space="0"/>
          <w:bottom w:val="dashed" w:color="D1D1D1" w:sz="6"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"https://www.js-skl.org.cn/notice/list-128/11865.html"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各设区市、县（市、区）社科联，全省性学会（研究会）、各高校社科处（科研处），各有关研究单位：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为进一步推动全省社科界加强应用对策研究，2024年度江苏省社科应用研究精品工程课题申报工作即日起启动。现将有关事项通知如下：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坚持以习近平新时代中国特色社会主义思想为指导，学习贯彻党的二十大、二十届一中、二中全会精神和习近平总书记对江苏工作重要讲话重要指示精神，全面落实省委十四届五次全会精神，围绕中心、服务大局，以江苏改革发展中理论和实践问题为主攻方向，深入开展调查研究，努力推出具有现实性、针对性和可操作性的高质量研究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二、课题申报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1.申报对象。本年度课题主要面向各高校、全省性学会（研究会）等各有关研究单位。上述单位主要以课题组暨项目负责人的组织形式申报课题，需每位课题组成员签字确认。每个单位限报30项。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2.申报选题。各地、各单位及专家学者可参考课题指南申报课题，也可进一步细化参考选题或自行确定选题，鼓励实证研究和对策研究。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3.申报时间。4月22日至5月21日。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1"/>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4.申报方式。申报人须在“精品工程申报系统”中注册填写有关信息，下载填写 “江苏省社科应用研究精品工程”课题《申请书》，电子版（pdf格式）上传至申报系统，纸质版一式一份于5月21日前寄送至省社科联科研中心。课题设计论证请严格按照申请书要求填写，如不符合填写要求，形式审查不予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5.申报人应严格遵守学术道德和科研诚信，如实填写项目申报材料，不得</w:t>
      </w:r>
      <w:bookmarkStart w:id="0" w:name="_GoBack"/>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将内容相同或相近的课题同时申报不同科研项目。有国家社科基金项目、教育部人文社科研究项目、省社科基金项目、省社科联各类研究课题在研的，近三年已立项两次以上省社科联各类研究课题的或项目被终止、撤销的，不得作为项目负责人申报本年度课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三、立项管理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1.2024年度重点资助项目50项，每项资助5000元；一般资助项目150项，每项资助3000元。根据本年度课题申报总数，另设立一定数量的立项不资助项目。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2.申报者按要求提交课题《申请书》，经专家评审、省社科联党组审定后正式立项。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建立项目单位和项目负责人管理责任制。各申报单位要加强课题审核和管理，履行科研诚信管理责任，并提供配套研究经费等支持，课题经费管理参照江苏省哲学社会科学建设专项资金管理办法。项目负责人要切实履行牵头组织研究的责任，严禁抄袭、剽窃他人科研成果、侵犯他人知识产权等科研不端行为。省社科联科研中心将对重点资助项目进行集中开题，并根据需要组织中期检查、成果交流等，积极服务课题研究成果转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四、成果结项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成果形式。最终研究成果形式为研究报告（不少于1万字）、论文、专著等，要求研究成果符合学术规范，严格遵守学术道德和科研诚信，成果论证内容及相关数据准确、清晰、充分、具有说服力，对策建议贴近江苏发展实际，具有较高的理论和决策参考价值。重点项目要求成果核心观点被相关部门采纳应用或在相关部门重要决策内刊、党报党刊、期刊等发表。课题成果如获得省委、省政府及相关部门领导同志肯定性批示或转化为相关部门政策文件，可申请免予成果鉴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2.完成时间。2025年7月30日。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3.结项材料。《鉴定结项审批书》、研究成果、查重报告、其他辅助材料等各一式一份。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4.课题结项采用集中评审方式，课题成果经专家评审通过后给予结项并颁发结项证书。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联系地址：南京市建邺路168号4号楼413室省社科联科研中心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邮编：210004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联系人：胡元姣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联系电话：025-83326749，18112990330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网上申报技术咨询电话：13851932106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instrText xml:space="preserve"> HYPERLINK "https://www.js-skl.org.cn/pub/qm/p/file/240421/185229_799.pdf" \t "https://www.js-skl.org.cn/notice/list-128/_blank"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333333"/>
          <w:spacing w:val="0"/>
          <w:u w:val="none"/>
          <w:bdr w:val="none" w:color="auto" w:sz="0" w:space="0"/>
          <w:shd w:val="clear" w:fill="FFFFFF"/>
        </w:rPr>
        <w:t>2024年度江苏省社科应用研究精品工程课题指南</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（&lt;&lt;&lt;点击下载）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instrText xml:space="preserve"> HYPERLINK "https://www.js-skl.org.cn/pub/qm/p/file/240421/185240_228.doc" \t "https://www.js-skl.org.cn/notice/list-128/_blank"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333333"/>
          <w:spacing w:val="0"/>
          <w:u w:val="none"/>
          <w:bdr w:val="none" w:color="auto" w:sz="0" w:space="0"/>
          <w:shd w:val="clear" w:fill="FFFFFF"/>
        </w:rPr>
        <w:t>2024年度江苏省社科应用研究精品工程课题申报书</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（&lt;&lt;&lt;点击下载）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instrText xml:space="preserve"> HYPERLINK "https://www.js-skl.org.cn/pub/qm/p/file/240421/185248_537.xlsx" \t "https://www.js-skl.org.cn/notice/list-128/_blank"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333333"/>
          <w:spacing w:val="0"/>
          <w:u w:val="none"/>
          <w:bdr w:val="none" w:color="auto" w:sz="0" w:space="0"/>
          <w:shd w:val="clear" w:fill="FFFFFF"/>
        </w:rPr>
        <w:t>江苏省社科应用研究精品工程课题申报汇总表</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（&lt;&lt;&lt;点击下载）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cente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江苏省哲学社会科学界联合会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cente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2024年4月22日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NDkyMmFlMzFiNzRmMTBmNzhkYjQ1MThiNDUyZDcifQ=="/>
  </w:docVars>
  <w:rsids>
    <w:rsidRoot w:val="7BF56F28"/>
    <w:rsid w:val="7BF56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2024-04-23T02:29:00Z</dcterms:created>
  <dc:creator>特小凤</dc:creator>
  <cp:lastModifiedBy>特小凤</cp:lastModifiedBy>
  <dcterms:modified xsi:type="dcterms:W3CDTF">2024-04-23T02:30:43Z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722B24C387D54B88B7093CD11793F98F_11</vt:lpwstr>
  </property>
</Properties>
</file>